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6A" w:rsidRPr="001C4921" w:rsidRDefault="0056786A" w:rsidP="0056786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C4921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56786A" w:rsidRPr="001C4921" w:rsidRDefault="0056786A" w:rsidP="0056786A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1C4921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6786A" w:rsidRPr="001C4921" w:rsidRDefault="0056786A" w:rsidP="0056786A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56786A" w:rsidRPr="001C4921" w:rsidRDefault="0056786A" w:rsidP="00567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:rsidR="0056786A" w:rsidRPr="001C4921" w:rsidRDefault="0056786A" w:rsidP="0056786A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1C4921">
        <w:rPr>
          <w:rFonts w:ascii="Times New Roman" w:hAnsi="Times New Roman"/>
          <w:sz w:val="24"/>
          <w:szCs w:val="24"/>
        </w:rPr>
        <w:br/>
      </w:r>
      <w:proofErr w:type="spellStart"/>
      <w:r w:rsidRPr="001C4921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="001C4921" w:rsidRPr="001C4921">
        <w:rPr>
          <w:rFonts w:ascii="Times New Roman" w:hAnsi="Times New Roman"/>
          <w:sz w:val="24"/>
          <w:szCs w:val="24"/>
        </w:rPr>
        <w:t>-</w:t>
      </w:r>
      <w:proofErr w:type="spellStart"/>
      <w:r w:rsidR="001C4921" w:rsidRPr="001C4921">
        <w:rPr>
          <w:rFonts w:ascii="Times New Roman" w:hAnsi="Times New Roman"/>
          <w:sz w:val="24"/>
          <w:szCs w:val="24"/>
          <w:lang w:val="en-US"/>
        </w:rPr>
        <w:t>mk</w:t>
      </w:r>
      <w:proofErr w:type="spellEnd"/>
      <w:r w:rsidRPr="001C4921">
        <w:rPr>
          <w:rFonts w:ascii="Times New Roman" w:hAnsi="Times New Roman"/>
          <w:sz w:val="24"/>
          <w:szCs w:val="24"/>
        </w:rPr>
        <w:t>@</w:t>
      </w:r>
      <w:r w:rsidRPr="001C4921">
        <w:rPr>
          <w:rFonts w:ascii="Times New Roman" w:hAnsi="Times New Roman"/>
          <w:sz w:val="24"/>
          <w:szCs w:val="24"/>
          <w:lang w:val="en-US"/>
        </w:rPr>
        <w:t>r</w:t>
      </w:r>
      <w:r w:rsidRPr="001C4921">
        <w:rPr>
          <w:rFonts w:ascii="Times New Roman" w:hAnsi="Times New Roman"/>
          <w:sz w:val="24"/>
          <w:szCs w:val="24"/>
        </w:rPr>
        <w:t>-19.</w:t>
      </w:r>
      <w:proofErr w:type="spellStart"/>
      <w:r w:rsidRPr="001C492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C4921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56786A" w:rsidRPr="001C4921" w:rsidRDefault="0056786A" w:rsidP="0056786A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1C4921">
        <w:rPr>
          <w:rFonts w:ascii="Times New Roman" w:hAnsi="Times New Roman"/>
          <w:b/>
          <w:sz w:val="24"/>
          <w:szCs w:val="24"/>
          <w:u w:val="single"/>
        </w:rPr>
        <w:t>с «</w:t>
      </w:r>
      <w:r w:rsidR="00675DBA" w:rsidRPr="001C4921">
        <w:rPr>
          <w:rFonts w:ascii="Times New Roman" w:hAnsi="Times New Roman"/>
          <w:b/>
          <w:sz w:val="24"/>
          <w:szCs w:val="24"/>
          <w:u w:val="single"/>
        </w:rPr>
        <w:t>07</w:t>
      </w:r>
      <w:r w:rsidRPr="001C4921">
        <w:rPr>
          <w:rFonts w:ascii="Times New Roman" w:hAnsi="Times New Roman"/>
          <w:b/>
          <w:sz w:val="24"/>
          <w:szCs w:val="24"/>
          <w:u w:val="single"/>
        </w:rPr>
        <w:t xml:space="preserve">» </w:t>
      </w:r>
      <w:r w:rsidR="00675DBA" w:rsidRPr="001C4921">
        <w:rPr>
          <w:rFonts w:ascii="Times New Roman" w:hAnsi="Times New Roman"/>
          <w:b/>
          <w:sz w:val="24"/>
          <w:szCs w:val="24"/>
          <w:u w:val="single"/>
        </w:rPr>
        <w:t>апреля</w:t>
      </w:r>
      <w:r w:rsidRPr="001C4921">
        <w:rPr>
          <w:rFonts w:ascii="Times New Roman" w:hAnsi="Times New Roman"/>
          <w:b/>
          <w:sz w:val="24"/>
          <w:szCs w:val="24"/>
          <w:u w:val="single"/>
        </w:rPr>
        <w:t xml:space="preserve"> 2026 г. по «</w:t>
      </w:r>
      <w:r w:rsidR="00675DBA" w:rsidRPr="001C4921">
        <w:rPr>
          <w:rFonts w:ascii="Times New Roman" w:hAnsi="Times New Roman"/>
          <w:b/>
          <w:sz w:val="24"/>
          <w:szCs w:val="24"/>
          <w:u w:val="single"/>
        </w:rPr>
        <w:t>16</w:t>
      </w:r>
      <w:r w:rsidRPr="001C4921">
        <w:rPr>
          <w:rFonts w:ascii="Times New Roman" w:hAnsi="Times New Roman"/>
          <w:b/>
          <w:sz w:val="24"/>
          <w:szCs w:val="24"/>
          <w:u w:val="single"/>
        </w:rPr>
        <w:t xml:space="preserve">» </w:t>
      </w:r>
      <w:r w:rsidR="00675DBA" w:rsidRPr="001C4921">
        <w:rPr>
          <w:rFonts w:ascii="Times New Roman" w:hAnsi="Times New Roman"/>
          <w:b/>
          <w:sz w:val="24"/>
          <w:szCs w:val="24"/>
          <w:u w:val="single"/>
        </w:rPr>
        <w:t>апреля</w:t>
      </w:r>
      <w:r w:rsidRPr="001C4921">
        <w:rPr>
          <w:rFonts w:ascii="Times New Roman" w:hAnsi="Times New Roman"/>
          <w:b/>
          <w:sz w:val="24"/>
          <w:szCs w:val="24"/>
          <w:u w:val="single"/>
        </w:rPr>
        <w:t xml:space="preserve"> 2026 г</w:t>
      </w:r>
      <w:r w:rsidRPr="001C4921">
        <w:rPr>
          <w:rFonts w:ascii="Times New Roman" w:hAnsi="Times New Roman"/>
          <w:b/>
          <w:sz w:val="24"/>
          <w:szCs w:val="24"/>
        </w:rPr>
        <w:t>.</w:t>
      </w:r>
    </w:p>
    <w:p w:rsidR="0056786A" w:rsidRPr="001C4921" w:rsidRDefault="0056786A" w:rsidP="005678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1C4921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r w:rsidRPr="001C4921">
        <w:rPr>
          <w:rFonts w:ascii="Times New Roman" w:hAnsi="Times New Roman"/>
          <w:sz w:val="24"/>
          <w:szCs w:val="24"/>
        </w:rPr>
        <w:t>www.r-19.ru</w:t>
      </w:r>
      <w:r w:rsidRPr="001C4921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56786A" w:rsidRPr="001C4921" w:rsidRDefault="0056786A" w:rsidP="0056786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C4921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1C4921">
        <w:rPr>
          <w:rFonts w:ascii="Times New Roman" w:hAnsi="Times New Roman"/>
          <w:sz w:val="24"/>
          <w:szCs w:val="24"/>
        </w:rPr>
        <w:t xml:space="preserve">и его отправки: </w:t>
      </w:r>
      <w:proofErr w:type="spellStart"/>
      <w:r w:rsidRPr="001C4921">
        <w:rPr>
          <w:rFonts w:ascii="Times New Roman" w:hAnsi="Times New Roman"/>
          <w:sz w:val="24"/>
          <w:szCs w:val="24"/>
        </w:rPr>
        <w:t>Штань</w:t>
      </w:r>
      <w:proofErr w:type="spellEnd"/>
      <w:r w:rsidRPr="001C4921">
        <w:rPr>
          <w:rFonts w:ascii="Times New Roman" w:hAnsi="Times New Roman"/>
          <w:sz w:val="24"/>
          <w:szCs w:val="24"/>
        </w:rPr>
        <w:t xml:space="preserve"> Ксения Юрьевна – начальник отдела муниципального контроля ДГАЗ Администрации </w:t>
      </w:r>
      <w:proofErr w:type="gramStart"/>
      <w:r w:rsidRPr="001C4921">
        <w:rPr>
          <w:rFonts w:ascii="Times New Roman" w:hAnsi="Times New Roman"/>
          <w:sz w:val="24"/>
          <w:szCs w:val="24"/>
        </w:rPr>
        <w:t>г</w:t>
      </w:r>
      <w:proofErr w:type="gramEnd"/>
      <w:r w:rsidR="00A96A6A">
        <w:rPr>
          <w:rFonts w:ascii="Times New Roman" w:hAnsi="Times New Roman"/>
          <w:sz w:val="24"/>
          <w:szCs w:val="24"/>
        </w:rPr>
        <w:t>. </w:t>
      </w:r>
      <w:r w:rsidRPr="001C4921">
        <w:rPr>
          <w:rFonts w:ascii="Times New Roman" w:hAnsi="Times New Roman"/>
          <w:sz w:val="24"/>
          <w:szCs w:val="24"/>
        </w:rPr>
        <w:t xml:space="preserve">Абакана, тел. (3902) 227595(116), электронная почта: </w:t>
      </w:r>
      <w:proofErr w:type="spellStart"/>
      <w:r w:rsidRPr="001C4921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="00675DBA" w:rsidRPr="001C4921">
        <w:rPr>
          <w:rFonts w:ascii="Times New Roman" w:hAnsi="Times New Roman"/>
          <w:sz w:val="24"/>
          <w:szCs w:val="24"/>
        </w:rPr>
        <w:t>-</w:t>
      </w:r>
      <w:proofErr w:type="spellStart"/>
      <w:r w:rsidR="00675DBA" w:rsidRPr="001C4921">
        <w:rPr>
          <w:rFonts w:ascii="Times New Roman" w:hAnsi="Times New Roman"/>
          <w:sz w:val="24"/>
          <w:szCs w:val="24"/>
          <w:lang w:val="en-US"/>
        </w:rPr>
        <w:t>mk</w:t>
      </w:r>
      <w:proofErr w:type="spellEnd"/>
      <w:r w:rsidRPr="001C4921">
        <w:rPr>
          <w:rFonts w:ascii="Times New Roman" w:hAnsi="Times New Roman"/>
          <w:sz w:val="24"/>
          <w:szCs w:val="24"/>
          <w:shd w:val="clear" w:color="auto" w:fill="FFFFFF"/>
        </w:rPr>
        <w:t>@r-19.ru.</w:t>
      </w:r>
    </w:p>
    <w:p w:rsidR="0056786A" w:rsidRPr="001C4921" w:rsidRDefault="0056786A" w:rsidP="00567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786A" w:rsidRPr="001C4921" w:rsidRDefault="0056786A" w:rsidP="00567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Описание проблемы, на решение которой направлено предлагаемое правовое регулирование:</w:t>
      </w:r>
    </w:p>
    <w:p w:rsidR="001C4921" w:rsidRPr="001C4921" w:rsidRDefault="001C4921" w:rsidP="001C49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gramStart"/>
      <w:r w:rsidRPr="001C4921">
        <w:rPr>
          <w:rFonts w:ascii="Times New Roman" w:hAnsi="Times New Roman"/>
          <w:sz w:val="24"/>
          <w:szCs w:val="24"/>
        </w:rPr>
        <w:t xml:space="preserve">Федеральным законом от 30.01.2026 № 12-ФЗ «О внесении изменений в статьи 39.28 и 39.29 Земельного кодекса Российской Федерации и отдельные законодательные акты Российской Федерации» внесены изменения в главу Земельного кодекса РФ, регламентирующую порядок перераспределения </w:t>
      </w:r>
      <w:r w:rsidRPr="001C4921">
        <w:rPr>
          <w:rFonts w:ascii="Times New Roman" w:hAnsi="Times New Roman"/>
          <w:bCs/>
          <w:sz w:val="24"/>
          <w:szCs w:val="24"/>
        </w:rPr>
        <w:t>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вступившие в законную силу с 10.02.2026.</w:t>
      </w:r>
      <w:proofErr w:type="gramEnd"/>
    </w:p>
    <w:p w:rsidR="001C4921" w:rsidRPr="001C4921" w:rsidRDefault="001C4921" w:rsidP="001C49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1C4921">
        <w:rPr>
          <w:rFonts w:ascii="Times New Roman" w:hAnsi="Times New Roman"/>
          <w:bCs/>
          <w:sz w:val="24"/>
          <w:szCs w:val="24"/>
        </w:rPr>
        <w:t>Так, статья 39.28</w:t>
      </w:r>
      <w:r w:rsidRPr="001C4921">
        <w:rPr>
          <w:rFonts w:ascii="Times New Roman" w:hAnsi="Times New Roman"/>
          <w:sz w:val="24"/>
          <w:szCs w:val="24"/>
        </w:rPr>
        <w:t xml:space="preserve"> Земельного кодекса РФ дополнилась новым случаем, при котором допускается </w:t>
      </w:r>
      <w:r w:rsidRPr="001C4921">
        <w:rPr>
          <w:rFonts w:ascii="Times New Roman" w:eastAsiaTheme="minorHAnsi" w:hAnsi="Times New Roman"/>
          <w:sz w:val="24"/>
          <w:szCs w:val="24"/>
          <w:lang w:eastAsia="en-US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- в целях обеспечения соблюдения требований, предусмотренных статьей 11.9 указанного кодекса</w:t>
      </w:r>
      <w:r w:rsidRPr="001C4921">
        <w:rPr>
          <w:rFonts w:ascii="Times New Roman" w:hAnsi="Times New Roman"/>
          <w:bCs/>
          <w:sz w:val="24"/>
          <w:szCs w:val="24"/>
        </w:rPr>
        <w:t>, в связи с чем, расширен перечень оснований, когда у</w:t>
      </w:r>
      <w:r w:rsidRPr="001C4921">
        <w:rPr>
          <w:rFonts w:ascii="Times New Roman" w:eastAsiaTheme="minorHAnsi" w:hAnsi="Times New Roman"/>
          <w:sz w:val="24"/>
          <w:szCs w:val="24"/>
          <w:lang w:eastAsia="en-US"/>
        </w:rPr>
        <w:t>полномоченный орган принимает решение об отказе в заключени</w:t>
      </w:r>
      <w:proofErr w:type="gramStart"/>
      <w:r w:rsidRPr="001C4921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proofErr w:type="gramEnd"/>
      <w:r w:rsidRPr="001C4921">
        <w:rPr>
          <w:rFonts w:ascii="Times New Roman" w:eastAsiaTheme="minorHAnsi" w:hAnsi="Times New Roman"/>
          <w:sz w:val="24"/>
          <w:szCs w:val="24"/>
          <w:lang w:eastAsia="en-US"/>
        </w:rPr>
        <w:t xml:space="preserve"> соглашения о перераспределении земельных участков, находящихся в государственной или муниципальной собственности, и земельных участков, находящихся в частной собственности. </w:t>
      </w:r>
    </w:p>
    <w:p w:rsidR="001C4921" w:rsidRPr="001C4921" w:rsidRDefault="001C4921" w:rsidP="001C49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1C4921">
        <w:rPr>
          <w:rFonts w:ascii="Times New Roman" w:eastAsiaTheme="minorHAnsi" w:hAnsi="Times New Roman"/>
          <w:sz w:val="24"/>
          <w:szCs w:val="24"/>
          <w:lang w:eastAsia="en-US"/>
        </w:rPr>
        <w:t xml:space="preserve">Также, утратило силу положение пункта 4 статьи 39.28 </w:t>
      </w:r>
      <w:r w:rsidRPr="001C4921">
        <w:rPr>
          <w:rFonts w:ascii="Times New Roman" w:hAnsi="Times New Roman"/>
          <w:sz w:val="24"/>
          <w:szCs w:val="24"/>
        </w:rPr>
        <w:t xml:space="preserve">Земельного кодекса РФ, предусматривающее обязательность приложения кадастрового паспорта к проекту соглашения о перераспределении земельных участков. </w:t>
      </w:r>
    </w:p>
    <w:p w:rsidR="001C4921" w:rsidRPr="001C4921" w:rsidRDefault="001C4921" w:rsidP="001C49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4921">
        <w:rPr>
          <w:rFonts w:ascii="Times New Roman" w:hAnsi="Times New Roman"/>
          <w:sz w:val="24"/>
          <w:szCs w:val="24"/>
        </w:rPr>
        <w:t>В статье 7 Федерального закона от 27.07.2010 № 210-ФЗ «Об организации предоставления государственных и муниципальных услуг» было уточнено положение о необходимости предоставления заявителем персональных данных лица, не являющегося заявителем, и их обработки для предоставления муниципальной услуги заявителю, а также было введено положение, что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</w:t>
      </w:r>
      <w:proofErr w:type="gramEnd"/>
      <w:r w:rsidRPr="001C4921">
        <w:rPr>
          <w:rFonts w:ascii="Times New Roman" w:hAnsi="Times New Roman"/>
          <w:sz w:val="24"/>
          <w:szCs w:val="24"/>
        </w:rPr>
        <w:t xml:space="preserve">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1C4921" w:rsidRPr="001C4921" w:rsidRDefault="001C4921" w:rsidP="001C4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4921">
        <w:rPr>
          <w:rFonts w:ascii="Times New Roman" w:hAnsi="Times New Roman"/>
          <w:sz w:val="24"/>
          <w:szCs w:val="24"/>
        </w:rPr>
        <w:lastRenderedPageBreak/>
        <w:t>Также в статью 7 Федерального закона № 210-ФЗ было введено положение о том, что в случае отказа в предоставлении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</w:t>
      </w:r>
      <w:proofErr w:type="gramEnd"/>
      <w:r w:rsidRPr="001C49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C4921">
        <w:rPr>
          <w:rFonts w:ascii="Times New Roman" w:hAnsi="Times New Roman"/>
          <w:sz w:val="24"/>
          <w:szCs w:val="24"/>
        </w:rPr>
        <w:t>которым</w:t>
      </w:r>
      <w:proofErr w:type="gramEnd"/>
      <w:r w:rsidRPr="001C4921">
        <w:rPr>
          <w:rFonts w:ascii="Times New Roman" w:hAnsi="Times New Roman"/>
          <w:sz w:val="24"/>
          <w:szCs w:val="24"/>
        </w:rPr>
        <w:t xml:space="preserve"> повлекло отказ в предоставлении муниципальной услуги. </w:t>
      </w:r>
    </w:p>
    <w:p w:rsidR="001C4921" w:rsidRPr="001C4921" w:rsidRDefault="001C4921" w:rsidP="001C49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4921">
        <w:rPr>
          <w:rFonts w:ascii="Times New Roman" w:hAnsi="Times New Roman"/>
          <w:sz w:val="24"/>
          <w:szCs w:val="24"/>
        </w:rPr>
        <w:t>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предусмотрено, что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  <w:proofErr w:type="gramEnd"/>
      <w:r w:rsidRPr="001C4921">
        <w:rPr>
          <w:rFonts w:ascii="Times New Roman" w:hAnsi="Times New Roman"/>
          <w:sz w:val="24"/>
          <w:szCs w:val="24"/>
        </w:rPr>
        <w:t xml:space="preserve"> Не допускается требовать предоставления гражданами Российской Федерации документов, удостоверяющих личность гражданина Российской Федерации, либо иных документов, выданных государственными органами, органами местного самоуправления, организациями, если сведения из таких документов предоставлены с использованием многофункционального сервиса обмена информацией. Проверка сведений, предоставленных гражданами Российской Федерации с использованием многофункционального сервиса обмена информацией, осуществляется с использованием инфраструктуры,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 Кроме того исключаются положения о предоставлении муниципальной услуги в Государственном автономном учреждении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Хакасия».</w:t>
      </w:r>
    </w:p>
    <w:p w:rsidR="001C4921" w:rsidRPr="001C4921" w:rsidRDefault="001C4921" w:rsidP="001C49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 xml:space="preserve">Кроме того, </w:t>
      </w:r>
      <w:r w:rsidRPr="001C4921">
        <w:rPr>
          <w:rFonts w:ascii="Times New Roman" w:hAnsi="Times New Roman"/>
          <w:bCs/>
          <w:sz w:val="24"/>
          <w:szCs w:val="24"/>
        </w:rPr>
        <w:t>уточнен п</w:t>
      </w:r>
      <w:r w:rsidRPr="001C4921">
        <w:rPr>
          <w:rFonts w:ascii="Times New Roman" w:hAnsi="Times New Roman"/>
          <w:sz w:val="24"/>
          <w:szCs w:val="24"/>
        </w:rPr>
        <w:t>орядок предоставления результатов государственной или муниципальной услуги в отношении несовершеннолетнего.</w:t>
      </w:r>
    </w:p>
    <w:p w:rsidR="001C4921" w:rsidRPr="001C4921" w:rsidRDefault="001C4921" w:rsidP="00A96A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 xml:space="preserve">Учитывая вышеизложенное, необходимо внести соответствующие изменения в Административный регламент предоставления муниципальной услуги </w:t>
      </w:r>
      <w:r w:rsidRPr="001C4921">
        <w:rPr>
          <w:rFonts w:ascii="Times New Roman" w:hAnsi="Times New Roman"/>
          <w:sz w:val="24"/>
          <w:szCs w:val="24"/>
          <w:lang w:eastAsia="en-US"/>
        </w:rPr>
        <w:t>«</w:t>
      </w:r>
      <w:r w:rsidRPr="001C4921">
        <w:rPr>
          <w:rFonts w:ascii="Times New Roman" w:hAnsi="Times New Roman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1C4921">
        <w:rPr>
          <w:rFonts w:ascii="Times New Roman" w:hAnsi="Times New Roman"/>
          <w:sz w:val="24"/>
          <w:szCs w:val="24"/>
          <w:lang w:eastAsia="en-US"/>
        </w:rPr>
        <w:t>»</w:t>
      </w:r>
      <w:r w:rsidRPr="001C4921">
        <w:rPr>
          <w:rFonts w:ascii="Times New Roman" w:hAnsi="Times New Roman"/>
          <w:sz w:val="24"/>
          <w:szCs w:val="24"/>
        </w:rPr>
        <w:t xml:space="preserve"> и тем самым привести его в соответствие</w:t>
      </w:r>
      <w:r w:rsidR="00A96A6A">
        <w:rPr>
          <w:rFonts w:ascii="Times New Roman" w:hAnsi="Times New Roman"/>
          <w:sz w:val="24"/>
          <w:szCs w:val="24"/>
        </w:rPr>
        <w:t xml:space="preserve"> </w:t>
      </w:r>
      <w:r w:rsidRPr="001C4921">
        <w:rPr>
          <w:rFonts w:ascii="Times New Roman" w:hAnsi="Times New Roman"/>
          <w:sz w:val="24"/>
          <w:szCs w:val="24"/>
        </w:rPr>
        <w:t>действующему федеральному законодательству.</w:t>
      </w:r>
    </w:p>
    <w:p w:rsidR="0056786A" w:rsidRPr="001C4921" w:rsidRDefault="0056786A" w:rsidP="0056786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56786A" w:rsidRPr="001C4921" w:rsidTr="0085025F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6A" w:rsidRPr="001C4921" w:rsidRDefault="0056786A" w:rsidP="00850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56786A" w:rsidRPr="001C4921" w:rsidRDefault="0056786A" w:rsidP="00850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6786A" w:rsidRPr="001C4921" w:rsidRDefault="0056786A" w:rsidP="008502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Pr="001C4921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="00675DBA" w:rsidRPr="001C492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75DBA" w:rsidRPr="001C4921">
              <w:rPr>
                <w:rFonts w:ascii="Times New Roman" w:hAnsi="Times New Roman"/>
                <w:sz w:val="24"/>
                <w:szCs w:val="24"/>
                <w:lang w:val="en-US"/>
              </w:rPr>
              <w:t>mk</w:t>
            </w:r>
            <w:proofErr w:type="spellEnd"/>
            <w:r w:rsidRPr="001C4921">
              <w:rPr>
                <w:rFonts w:ascii="Times New Roman" w:hAnsi="Times New Roman"/>
                <w:sz w:val="24"/>
                <w:szCs w:val="24"/>
              </w:rPr>
              <w:t>@</w:t>
            </w:r>
            <w:r w:rsidRPr="001C4921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1C4921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1C492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C4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675DBA" w:rsidRPr="001C492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16.04</w:t>
            </w:r>
            <w:r w:rsidRPr="001C492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.2026.</w:t>
            </w:r>
          </w:p>
          <w:p w:rsidR="0056786A" w:rsidRPr="001C4921" w:rsidRDefault="0056786A" w:rsidP="00850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1C4921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56786A" w:rsidRPr="001C4921" w:rsidTr="0085025F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56786A" w:rsidRPr="001C4921" w:rsidRDefault="0056786A" w:rsidP="00850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6786A" w:rsidRPr="001C4921" w:rsidTr="0085025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6786A" w:rsidRPr="001C4921" w:rsidTr="0085025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6786A" w:rsidRPr="001C4921" w:rsidTr="0085025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6786A" w:rsidRPr="001C4921" w:rsidTr="0085025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6786A" w:rsidRPr="001C4921" w:rsidTr="0085025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6786A" w:rsidRPr="001C4921" w:rsidTr="0085025F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786A" w:rsidRPr="001C4921" w:rsidRDefault="0056786A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56786A" w:rsidRPr="001C4921" w:rsidRDefault="0056786A" w:rsidP="0056786A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56786A" w:rsidRPr="001C4921" w:rsidRDefault="0056786A" w:rsidP="0056786A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1C4921">
        <w:rPr>
          <w:rFonts w:ascii="Times New Roman" w:hAnsi="Times New Roman"/>
          <w:spacing w:val="-12"/>
          <w:sz w:val="24"/>
          <w:szCs w:val="24"/>
        </w:rPr>
        <w:t>Укажите сфер</w:t>
      </w:r>
      <w:proofErr w:type="gramStart"/>
      <w:r w:rsidRPr="001C4921">
        <w:rPr>
          <w:rFonts w:ascii="Times New Roman" w:hAnsi="Times New Roman"/>
          <w:spacing w:val="-12"/>
          <w:sz w:val="24"/>
          <w:szCs w:val="24"/>
        </w:rPr>
        <w:t>у(</w:t>
      </w:r>
      <w:proofErr w:type="spellStart"/>
      <w:proofErr w:type="gramEnd"/>
      <w:r w:rsidRPr="001C4921">
        <w:rPr>
          <w:rFonts w:ascii="Times New Roman" w:hAnsi="Times New Roman"/>
          <w:spacing w:val="-12"/>
          <w:sz w:val="24"/>
          <w:szCs w:val="24"/>
        </w:rPr>
        <w:t>ы</w:t>
      </w:r>
      <w:proofErr w:type="spellEnd"/>
      <w:r w:rsidRPr="001C4921">
        <w:rPr>
          <w:rFonts w:ascii="Times New Roman" w:hAnsi="Times New Roman"/>
          <w:spacing w:val="-12"/>
          <w:sz w:val="24"/>
          <w:szCs w:val="24"/>
        </w:rPr>
        <w:t>), на которую распространяется предполагаемое правовое регулирование:</w:t>
      </w:r>
    </w:p>
    <w:p w:rsidR="0056786A" w:rsidRPr="001C4921" w:rsidRDefault="0056786A" w:rsidP="0056786A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1C4921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56786A" w:rsidRPr="001C4921" w:rsidRDefault="0056786A" w:rsidP="0056786A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1C4921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56786A" w:rsidRPr="001C4921" w:rsidRDefault="0056786A" w:rsidP="005678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1C4921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1C4921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1C4921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1C4921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1C4921">
        <w:rPr>
          <w:rFonts w:ascii="Times New Roman" w:hAnsi="Times New Roman"/>
          <w:sz w:val="24"/>
          <w:szCs w:val="24"/>
        </w:rPr>
        <w:t>).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5. Влияет ли предполагаемое правовое регулирование</w:t>
      </w:r>
      <w:r w:rsidRPr="001C4921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56786A" w:rsidRPr="001C4921" w:rsidRDefault="0056786A" w:rsidP="0056786A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56786A" w:rsidRPr="001C4921" w:rsidRDefault="0056786A" w:rsidP="0056786A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 xml:space="preserve">6. Существуют ли альтернативные (менее затратные и (или) более эффективные) способы решения проблемы?  </w:t>
      </w:r>
    </w:p>
    <w:p w:rsidR="0056786A" w:rsidRPr="001C4921" w:rsidRDefault="0056786A" w:rsidP="0056786A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2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56786A" w:rsidRPr="001C4921" w:rsidRDefault="0056786A" w:rsidP="0056786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786A" w:rsidRPr="001C4921" w:rsidRDefault="0056786A" w:rsidP="0056786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1C4921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1C4921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1C4921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56786A" w:rsidRPr="001C4921" w:rsidRDefault="0056786A" w:rsidP="0056786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56786A" w:rsidRPr="001C4921" w:rsidTr="0085025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86A" w:rsidRPr="001C4921" w:rsidRDefault="0056786A" w:rsidP="0085025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86A" w:rsidRPr="001C4921" w:rsidRDefault="0056786A" w:rsidP="0085025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86A" w:rsidRPr="001C4921" w:rsidRDefault="0056786A" w:rsidP="0085025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4921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56786A" w:rsidRPr="001C4921" w:rsidTr="0085025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86A" w:rsidRPr="001C4921" w:rsidRDefault="0056786A" w:rsidP="008502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86A" w:rsidRPr="001C4921" w:rsidRDefault="0056786A" w:rsidP="008502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86A" w:rsidRPr="001C4921" w:rsidRDefault="0056786A" w:rsidP="008502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6786A" w:rsidRDefault="0056786A" w:rsidP="005678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4921" w:rsidRPr="001C4921" w:rsidRDefault="001C4921" w:rsidP="005678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56786A" w:rsidRPr="001C4921" w:rsidTr="0085025F">
        <w:tc>
          <w:tcPr>
            <w:tcW w:w="4361" w:type="dxa"/>
          </w:tcPr>
          <w:p w:rsidR="0056786A" w:rsidRPr="001C4921" w:rsidRDefault="0056786A" w:rsidP="0085025F">
            <w:pPr>
              <w:rPr>
                <w:rFonts w:ascii="Times New Roman" w:hAnsi="Times New Roman"/>
                <w:sz w:val="24"/>
                <w:szCs w:val="24"/>
              </w:rPr>
            </w:pPr>
            <w:r w:rsidRPr="001C4921">
              <w:rPr>
                <w:rFonts w:ascii="Times New Roman" w:hAnsi="Times New Roman"/>
                <w:sz w:val="24"/>
                <w:szCs w:val="24"/>
              </w:rPr>
              <w:t xml:space="preserve">Начальник ДГАЗ Администрации </w:t>
            </w:r>
            <w:proofErr w:type="gramStart"/>
            <w:r w:rsidRPr="001C492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C4921">
              <w:rPr>
                <w:rFonts w:ascii="Times New Roman" w:hAnsi="Times New Roman"/>
                <w:sz w:val="24"/>
                <w:szCs w:val="24"/>
              </w:rPr>
              <w:t>. Абакана</w:t>
            </w:r>
            <w:r w:rsidRPr="001C492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:rsidR="0056786A" w:rsidRPr="001C4921" w:rsidRDefault="0056786A" w:rsidP="0085025F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6786A" w:rsidRPr="001C4921" w:rsidRDefault="0056786A" w:rsidP="0085025F">
            <w:pPr>
              <w:rPr>
                <w:rFonts w:ascii="Times New Roman" w:hAnsi="Times New Roman"/>
                <w:sz w:val="24"/>
                <w:szCs w:val="24"/>
              </w:rPr>
            </w:pPr>
            <w:r w:rsidRPr="001C4921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56786A" w:rsidRPr="001C4921" w:rsidRDefault="0056786A" w:rsidP="0056786A">
      <w:pPr>
        <w:rPr>
          <w:rFonts w:ascii="Times New Roman" w:hAnsi="Times New Roman"/>
          <w:sz w:val="24"/>
          <w:szCs w:val="24"/>
        </w:rPr>
      </w:pPr>
    </w:p>
    <w:p w:rsidR="00EE1F03" w:rsidRPr="00A96A6A" w:rsidRDefault="00EE1F03">
      <w:pPr>
        <w:rPr>
          <w:rFonts w:ascii="Times New Roman" w:hAnsi="Times New Roman"/>
          <w:sz w:val="24"/>
          <w:szCs w:val="24"/>
          <w:lang w:val="en-US"/>
        </w:rPr>
      </w:pPr>
    </w:p>
    <w:sectPr w:rsidR="00EE1F03" w:rsidRPr="00A96A6A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786A"/>
    <w:rsid w:val="001C4921"/>
    <w:rsid w:val="002F600B"/>
    <w:rsid w:val="00394D07"/>
    <w:rsid w:val="004B0672"/>
    <w:rsid w:val="00545FD2"/>
    <w:rsid w:val="0056786A"/>
    <w:rsid w:val="005E3FA2"/>
    <w:rsid w:val="0061048A"/>
    <w:rsid w:val="00671C64"/>
    <w:rsid w:val="00675DBA"/>
    <w:rsid w:val="006F2962"/>
    <w:rsid w:val="00761666"/>
    <w:rsid w:val="009204C8"/>
    <w:rsid w:val="009C5924"/>
    <w:rsid w:val="00A429A7"/>
    <w:rsid w:val="00A96A6A"/>
    <w:rsid w:val="00AA1E75"/>
    <w:rsid w:val="00B768F5"/>
    <w:rsid w:val="00C27275"/>
    <w:rsid w:val="00CA253E"/>
    <w:rsid w:val="00D57E53"/>
    <w:rsid w:val="00E14B6C"/>
    <w:rsid w:val="00EE1F03"/>
    <w:rsid w:val="00F47B34"/>
    <w:rsid w:val="00FB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6A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56786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86A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6786A"/>
    <w:pPr>
      <w:ind w:left="720"/>
      <w:contextualSpacing/>
    </w:pPr>
  </w:style>
  <w:style w:type="paragraph" w:customStyle="1" w:styleId="ConsPlusNormal">
    <w:name w:val="ConsPlusNormal"/>
    <w:rsid w:val="0056786A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5</cp:revision>
  <dcterms:created xsi:type="dcterms:W3CDTF">2026-02-24T09:53:00Z</dcterms:created>
  <dcterms:modified xsi:type="dcterms:W3CDTF">2026-04-07T10:54:00Z</dcterms:modified>
</cp:coreProperties>
</file>